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0E" w:rsidRDefault="008B386F">
      <w:pPr>
        <w:rPr>
          <w:sz w:val="24"/>
        </w:rPr>
      </w:pPr>
      <w:r>
        <w:rPr>
          <w:sz w:val="24"/>
        </w:rPr>
        <w:t>EGR 271</w:t>
      </w:r>
    </w:p>
    <w:p w:rsidR="004E2B0E" w:rsidRDefault="000B67AA">
      <w:pPr>
        <w:rPr>
          <w:sz w:val="24"/>
        </w:rPr>
      </w:pPr>
      <w:r>
        <w:rPr>
          <w:sz w:val="24"/>
        </w:rPr>
        <w:t xml:space="preserve">Circuit </w:t>
      </w:r>
      <w:r w:rsidR="008B386F">
        <w:rPr>
          <w:sz w:val="24"/>
        </w:rPr>
        <w:t>Theory I</w:t>
      </w:r>
    </w:p>
    <w:p w:rsidR="004E2B0E" w:rsidRDefault="008B386F">
      <w:pPr>
        <w:rPr>
          <w:sz w:val="24"/>
        </w:rPr>
      </w:pPr>
      <w:r>
        <w:rPr>
          <w:sz w:val="24"/>
        </w:rPr>
        <w:t>File: N271</w:t>
      </w:r>
      <w:r w:rsidR="000B67AA">
        <w:rPr>
          <w:sz w:val="24"/>
        </w:rPr>
        <w:t>O3</w:t>
      </w:r>
    </w:p>
    <w:p w:rsidR="004E2B0E" w:rsidRDefault="000B67AA">
      <w:pPr>
        <w:pStyle w:val="Heading1"/>
      </w:pPr>
      <w:r>
        <w:t>Test #3 Overview</w:t>
      </w:r>
    </w:p>
    <w:p w:rsidR="004E2B0E" w:rsidRDefault="004E2B0E">
      <w:pPr>
        <w:rPr>
          <w:sz w:val="24"/>
        </w:rPr>
      </w:pPr>
    </w:p>
    <w:p w:rsidR="004E2B0E" w:rsidRDefault="000B67AA">
      <w:pPr>
        <w:rPr>
          <w:b/>
          <w:sz w:val="28"/>
        </w:rPr>
      </w:pPr>
      <w:r>
        <w:rPr>
          <w:b/>
          <w:sz w:val="28"/>
          <w:u w:val="single"/>
        </w:rPr>
        <w:t>Chapters covered</w:t>
      </w:r>
    </w:p>
    <w:p w:rsidR="00107741" w:rsidRDefault="001077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following chapters and sections in </w:t>
      </w:r>
      <w:r>
        <w:rPr>
          <w:b/>
          <w:sz w:val="24"/>
          <w:u w:val="single"/>
        </w:rPr>
        <w:t>Electric Circuits, 9</w:t>
      </w:r>
      <w:r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Edition</w:t>
      </w:r>
      <w:r>
        <w:rPr>
          <w:sz w:val="24"/>
        </w:rPr>
        <w:t xml:space="preserve"> by Nilsson</w:t>
      </w:r>
    </w:p>
    <w:p w:rsidR="004E2B0E" w:rsidRDefault="000B67AA" w:rsidP="0010774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Chapte</w:t>
      </w:r>
      <w:r w:rsidR="008B386F">
        <w:rPr>
          <w:sz w:val="24"/>
        </w:rPr>
        <w:t>r 4, Sections 9 – 13</w:t>
      </w:r>
    </w:p>
    <w:p w:rsidR="000B67AA" w:rsidRDefault="000B67A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Related Homework Assignments:  HW #7</w:t>
      </w:r>
    </w:p>
    <w:p w:rsidR="004E2B0E" w:rsidRDefault="004E2B0E">
      <w:pPr>
        <w:rPr>
          <w:sz w:val="24"/>
        </w:rPr>
      </w:pPr>
    </w:p>
    <w:p w:rsidR="004E2B0E" w:rsidRDefault="000B67AA">
      <w:pPr>
        <w:pStyle w:val="Heading2"/>
        <w:rPr>
          <w:b/>
          <w:sz w:val="28"/>
          <w:u w:val="single"/>
        </w:rPr>
      </w:pPr>
      <w:r>
        <w:rPr>
          <w:b/>
          <w:sz w:val="28"/>
          <w:u w:val="single"/>
        </w:rPr>
        <w:t>Chapter 4 Topics</w:t>
      </w:r>
    </w:p>
    <w:p w:rsidR="004E2B0E" w:rsidRDefault="000B67AA">
      <w:pPr>
        <w:rPr>
          <w:sz w:val="24"/>
        </w:rPr>
      </w:pPr>
      <w:r>
        <w:rPr>
          <w:sz w:val="24"/>
        </w:rPr>
        <w:t>Real voltage sources and real current sources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Models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Characteristics</w:t>
      </w:r>
    </w:p>
    <w:p w:rsidR="004E2B0E" w:rsidRDefault="000B67AA">
      <w:pPr>
        <w:rPr>
          <w:sz w:val="24"/>
        </w:rPr>
      </w:pPr>
      <w:r>
        <w:rPr>
          <w:sz w:val="24"/>
        </w:rPr>
        <w:t>Source transformations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Not always possible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Be careful to protect important circuit variables</w:t>
      </w:r>
    </w:p>
    <w:p w:rsidR="004E2B0E" w:rsidRDefault="000B67AA">
      <w:pPr>
        <w:rPr>
          <w:sz w:val="24"/>
        </w:rPr>
      </w:pPr>
      <w:r>
        <w:rPr>
          <w:sz w:val="24"/>
        </w:rPr>
        <w:t>Superposition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Applies to voltage and current, but not to power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Kill independent sources by:</w:t>
      </w:r>
    </w:p>
    <w:p w:rsidR="004E2B0E" w:rsidRDefault="000B67AA">
      <w:pPr>
        <w:numPr>
          <w:ilvl w:val="0"/>
          <w:numId w:val="2"/>
        </w:numPr>
        <w:tabs>
          <w:tab w:val="clear" w:pos="360"/>
          <w:tab w:val="num" w:pos="1080"/>
        </w:tabs>
        <w:ind w:left="1440"/>
        <w:rPr>
          <w:sz w:val="24"/>
        </w:rPr>
      </w:pPr>
      <w:r>
        <w:rPr>
          <w:sz w:val="24"/>
        </w:rPr>
        <w:t>Shorting voltage sources</w:t>
      </w:r>
    </w:p>
    <w:p w:rsidR="004E2B0E" w:rsidRDefault="000B67AA">
      <w:pPr>
        <w:numPr>
          <w:ilvl w:val="0"/>
          <w:numId w:val="2"/>
        </w:numPr>
        <w:tabs>
          <w:tab w:val="clear" w:pos="360"/>
          <w:tab w:val="num" w:pos="1080"/>
        </w:tabs>
        <w:ind w:left="1440"/>
        <w:rPr>
          <w:sz w:val="24"/>
        </w:rPr>
      </w:pPr>
      <w:r>
        <w:rPr>
          <w:sz w:val="24"/>
        </w:rPr>
        <w:t>Opening current sources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Never kill a dependent source</w:t>
      </w:r>
    </w:p>
    <w:p w:rsidR="004E2B0E" w:rsidRDefault="000B67AA">
      <w:pPr>
        <w:pStyle w:val="Heading2"/>
      </w:pPr>
      <w:r>
        <w:t>Thevenin’s and Norton’s theorems – 3 key methods: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Use source transformations to reduce the circuit into the form of a TEC or NEC</w:t>
      </w:r>
    </w:p>
    <w:p w:rsidR="004E2B0E" w:rsidRDefault="000B67AA">
      <w:pPr>
        <w:numPr>
          <w:ilvl w:val="0"/>
          <w:numId w:val="2"/>
        </w:numPr>
        <w:tabs>
          <w:tab w:val="clear" w:pos="360"/>
          <w:tab w:val="num" w:pos="1080"/>
        </w:tabs>
        <w:ind w:left="1440"/>
        <w:rPr>
          <w:sz w:val="24"/>
        </w:rPr>
      </w:pPr>
      <w:r>
        <w:rPr>
          <w:sz w:val="24"/>
        </w:rPr>
        <w:t>Not always possible</w:t>
      </w:r>
    </w:p>
    <w:p w:rsidR="004E2B0E" w:rsidRDefault="000B67AA">
      <w:pPr>
        <w:numPr>
          <w:ilvl w:val="0"/>
          <w:numId w:val="2"/>
        </w:numPr>
        <w:tabs>
          <w:tab w:val="clear" w:pos="360"/>
          <w:tab w:val="num" w:pos="1080"/>
        </w:tabs>
        <w:ind w:left="1440"/>
        <w:rPr>
          <w:sz w:val="24"/>
        </w:rPr>
      </w:pPr>
      <w:r>
        <w:rPr>
          <w:sz w:val="24"/>
        </w:rPr>
        <w:t>Not generally possible with dependent sources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 xml:space="preserve">Find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th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eq</w:t>
      </w:r>
      <w:proofErr w:type="spellEnd"/>
      <w:r>
        <w:rPr>
          <w:sz w:val="24"/>
        </w:rPr>
        <w:t xml:space="preserve"> (seen by the load with independent sources killed). Also find either V</w:t>
      </w:r>
      <w:r>
        <w:rPr>
          <w:sz w:val="24"/>
          <w:vertAlign w:val="subscript"/>
        </w:rPr>
        <w:t>oc</w:t>
      </w:r>
      <w:r>
        <w:rPr>
          <w:sz w:val="24"/>
        </w:rPr>
        <w:t xml:space="preserve"> or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sc</w:t>
      </w:r>
      <w:proofErr w:type="spellEnd"/>
      <w:r>
        <w:rPr>
          <w:sz w:val="24"/>
        </w:rPr>
        <w:t xml:space="preserve"> .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Find V</w:t>
      </w:r>
      <w:r>
        <w:rPr>
          <w:sz w:val="24"/>
          <w:vertAlign w:val="subscript"/>
        </w:rPr>
        <w:t>oc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I</w:t>
      </w:r>
      <w:r>
        <w:rPr>
          <w:sz w:val="24"/>
          <w:vertAlign w:val="subscript"/>
        </w:rPr>
        <w:t>sc</w:t>
      </w:r>
      <w:proofErr w:type="spellEnd"/>
      <w:r>
        <w:rPr>
          <w:sz w:val="24"/>
        </w:rPr>
        <w:t xml:space="preserve"> (most general method – always works).</w:t>
      </w:r>
    </w:p>
    <w:p w:rsidR="004E2B0E" w:rsidRDefault="000B67AA">
      <w:pPr>
        <w:rPr>
          <w:sz w:val="24"/>
        </w:rPr>
      </w:pPr>
      <w:r>
        <w:rPr>
          <w:sz w:val="24"/>
        </w:rPr>
        <w:t>Maximum power transfer theorem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>The first step is to find the TEC</w:t>
      </w:r>
    </w:p>
    <w:p w:rsidR="004E2B0E" w:rsidRDefault="000B67AA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sz w:val="24"/>
        </w:rPr>
        <w:t xml:space="preserve">Max power occurs when </w:t>
      </w:r>
      <w:r>
        <w:rPr>
          <w:sz w:val="24"/>
          <w:bdr w:val="single" w:sz="4" w:space="0" w:color="auto"/>
        </w:rPr>
        <w:t>R</w:t>
      </w:r>
      <w:r>
        <w:rPr>
          <w:sz w:val="24"/>
          <w:bdr w:val="single" w:sz="4" w:space="0" w:color="auto"/>
          <w:vertAlign w:val="subscript"/>
        </w:rPr>
        <w:t>L</w:t>
      </w:r>
      <w:r>
        <w:rPr>
          <w:sz w:val="24"/>
          <w:bdr w:val="single" w:sz="4" w:space="0" w:color="auto"/>
        </w:rPr>
        <w:t xml:space="preserve"> = </w:t>
      </w:r>
      <w:proofErr w:type="spellStart"/>
      <w:r>
        <w:rPr>
          <w:sz w:val="24"/>
          <w:bdr w:val="single" w:sz="4" w:space="0" w:color="auto"/>
        </w:rPr>
        <w:t>R</w:t>
      </w:r>
      <w:r>
        <w:rPr>
          <w:sz w:val="24"/>
          <w:bdr w:val="single" w:sz="4" w:space="0" w:color="auto"/>
          <w:vertAlign w:val="subscript"/>
        </w:rPr>
        <w:t>th</w:t>
      </w:r>
      <w:proofErr w:type="spellEnd"/>
      <w:r>
        <w:rPr>
          <w:sz w:val="24"/>
        </w:rPr>
        <w:t xml:space="preserve">  </w:t>
      </w:r>
    </w:p>
    <w:p w:rsidR="004E2B0E" w:rsidRDefault="001F0907">
      <w:pPr>
        <w:numPr>
          <w:ilvl w:val="0"/>
          <w:numId w:val="2"/>
        </w:numPr>
        <w:tabs>
          <w:tab w:val="left" w:pos="720"/>
          <w:tab w:val="left" w:pos="1080"/>
        </w:tabs>
        <w:ind w:left="720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1.25pt;width:67pt;height:37pt;z-index:-251658752;mso-wrap-edited:f" wrapcoords="-728 -441 -728 21600 22085 21600 22085 -441 -728 -441" o:allowincell="f" stroked="t">
            <v:imagedata r:id="rId5" o:title=""/>
            <w10:wrap type="tight"/>
          </v:shape>
          <o:OLEObject Type="Embed" ProgID="Equation.3" ShapeID="_x0000_s1026" DrawAspect="Content" ObjectID="_1438255375" r:id="rId6"/>
        </w:pict>
      </w:r>
    </w:p>
    <w:p w:rsidR="004E2B0E" w:rsidRDefault="004E2B0E">
      <w:pPr>
        <w:rPr>
          <w:sz w:val="24"/>
        </w:rPr>
      </w:pPr>
    </w:p>
    <w:p w:rsidR="004E2B0E" w:rsidRDefault="004E2B0E">
      <w:pPr>
        <w:rPr>
          <w:sz w:val="24"/>
        </w:rPr>
      </w:pPr>
    </w:p>
    <w:p w:rsidR="004E2B0E" w:rsidRDefault="004E2B0E">
      <w:pPr>
        <w:rPr>
          <w:sz w:val="24"/>
        </w:rPr>
      </w:pPr>
    </w:p>
    <w:sectPr w:rsidR="004E2B0E" w:rsidSect="004E2B0E">
      <w:pgSz w:w="12240" w:h="15840"/>
      <w:pgMar w:top="720" w:right="1152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1751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7AA"/>
    <w:rsid w:val="000B67AA"/>
    <w:rsid w:val="00107741"/>
    <w:rsid w:val="001F0907"/>
    <w:rsid w:val="004E2B0E"/>
    <w:rsid w:val="0061316A"/>
    <w:rsid w:val="008B386F"/>
    <w:rsid w:val="00B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0E"/>
  </w:style>
  <w:style w:type="paragraph" w:styleId="Heading1">
    <w:name w:val="heading 1"/>
    <w:basedOn w:val="Normal"/>
    <w:next w:val="Normal"/>
    <w:qFormat/>
    <w:rsid w:val="004E2B0E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4E2B0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838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271</vt:lpstr>
    </vt:vector>
  </TitlesOfParts>
  <Company>Tidewater Community College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271</dc:title>
  <dc:subject/>
  <dc:creator>Paul E. Gordy</dc:creator>
  <cp:keywords/>
  <cp:lastModifiedBy>Gordy</cp:lastModifiedBy>
  <cp:revision>5</cp:revision>
  <cp:lastPrinted>1998-03-30T02:39:00Z</cp:lastPrinted>
  <dcterms:created xsi:type="dcterms:W3CDTF">2010-02-15T14:22:00Z</dcterms:created>
  <dcterms:modified xsi:type="dcterms:W3CDTF">2013-08-17T18:37:00Z</dcterms:modified>
</cp:coreProperties>
</file>